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rPr>
          <w:rFonts w:ascii="Roboto" w:cs="Roboto" w:eastAsia="Roboto" w:hAnsi="Roboto"/>
          <w:b w:val="1"/>
          <w:bCs w:val="1"/>
          <w:sz w:val="34"/>
          <w:szCs w:val="34"/>
        </w:rPr>
      </w:pPr>
      <w:bookmarkStart w:colFirst="0" w:colLast="0" w:name="_6jnl0k8ns3fa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sz w:val="34"/>
          <w:szCs w:val="34"/>
          <w:rtl w:val="0"/>
        </w:rPr>
        <w:t xml:space="preserve">Creator Partnership Brief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Complete this together on your kickoff call. A shared record of what you both agreed to. This documents shared understanding. It supplements but does not replace any formal contract or SOW.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0" w:before="0" w:lineRule="auto"/>
        <w:rPr>
          <w:rFonts w:ascii="Roboto" w:cs="Roboto" w:eastAsia="Roboto" w:hAnsi="Roboto"/>
          <w:b w:val="1"/>
          <w:bCs w:val="1"/>
          <w:sz w:val="30"/>
          <w:szCs w:val="30"/>
        </w:rPr>
      </w:pPr>
      <w:bookmarkStart w:colFirst="0" w:colLast="0" w:name="_91a6lfqpk930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sz w:val="30"/>
          <w:szCs w:val="30"/>
          <w:rtl w:val="0"/>
        </w:rPr>
        <w:t xml:space="preserve">The Basics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85"/>
        <w:gridCol w:w="3720"/>
        <w:gridCol w:w="4230"/>
        <w:tblGridChange w:id="0">
          <w:tblGrid>
            <w:gridCol w:w="2685"/>
            <w:gridCol w:w="3720"/>
            <w:gridCol w:w="42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Brand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Creator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Campaign / Series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Brand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Creator Handle / Channel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Deliverables Tracker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spacing w:after="0" w:before="0" w:lineRule="auto"/>
        <w:rPr>
          <w:rFonts w:ascii="Roboto" w:cs="Roboto" w:eastAsia="Roboto" w:hAnsi="Roboto"/>
          <w:b w:val="1"/>
          <w:bCs w:val="1"/>
          <w:sz w:val="30"/>
          <w:szCs w:val="30"/>
        </w:rPr>
      </w:pPr>
      <w:bookmarkStart w:colFirst="0" w:colLast="0" w:name="_i7mn4l6gykhw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sz w:val="30"/>
          <w:szCs w:val="30"/>
          <w:rtl w:val="0"/>
        </w:rPr>
        <w:t xml:space="preserve">Content Scope: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Campaign goal in one sentence: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[What success looks like — not a vanity metric]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Creator's role: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[What you're asking them to do. Be specific about where their voice ends and your message begins]</w:t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In scope: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[2–4 topics or themes. Leave room for their perspective — that's the point]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Out of scope: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[Competitor mentions, pending announcements, anything legally sensitive]</w:t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Non-negotiables: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[Logo, product mention, CTA, promo code — only what actually is non-negotiable]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600" w:right="600" w:firstLine="0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AI PROMPT — Draft scope before your kickoff call</w:t>
      </w:r>
    </w:p>
    <w:p w:rsidR="00000000" w:rsidDel="00000000" w:rsidP="00000000" w:rsidRDefault="00000000" w:rsidRPr="00000000" w14:paraId="00000026">
      <w:pPr>
        <w:ind w:left="600" w:right="600" w:firstLine="0"/>
        <w:rPr>
          <w:rFonts w:ascii="Roboto Mono" w:cs="Roboto Mono" w:eastAsia="Roboto Mono" w:hAnsi="Roboto Mono"/>
          <w:i w:val="1"/>
          <w:iCs w:val="1"/>
        </w:rPr>
      </w:pPr>
      <w:r w:rsidDel="00000000" w:rsidR="00000000" w:rsidRPr="00000000">
        <w:rPr>
          <w:rFonts w:ascii="Roboto Mono" w:cs="Roboto Mono" w:eastAsia="Roboto Mono" w:hAnsi="Roboto Mono"/>
          <w:i w:val="1"/>
          <w:iCs w:val="1"/>
          <w:rtl w:val="0"/>
        </w:rPr>
        <w:t xml:space="preserve">"I'm partnering with a creator in [niche] for a campaign focused on [goal]. Our core message is [message]. Draft a one-paragraph content scope that describes what we're making together without over-constraining their voice. Then write a short out-of-scope list of 3–4 items. Conversational tone — this gets read on a call, not mailed as a document."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0" w:before="0" w:lineRule="auto"/>
        <w:rPr>
          <w:rFonts w:ascii="Roboto" w:cs="Roboto" w:eastAsia="Roboto" w:hAnsi="Roboto"/>
          <w:b w:val="1"/>
          <w:bCs w:val="1"/>
          <w:sz w:val="34"/>
          <w:szCs w:val="34"/>
        </w:rPr>
      </w:pPr>
      <w:bookmarkStart w:colFirst="0" w:colLast="0" w:name="_jkwwekqk2iqx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sz w:val="34"/>
          <w:szCs w:val="34"/>
          <w:rtl w:val="0"/>
        </w:rPr>
        <w:t xml:space="preserve">Deliverables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Field names match the Deliverables Tracking Template to avoid re-entry.</w:t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45" w:tblpY="0"/>
        <w:tblW w:w="10590.0" w:type="dxa"/>
        <w:jc w:val="left"/>
        <w:tblInd w:w="-6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370"/>
        <w:gridCol w:w="1560"/>
        <w:gridCol w:w="1695"/>
        <w:gridCol w:w="2220"/>
        <w:gridCol w:w="2745"/>
        <w:tblGridChange w:id="0">
          <w:tblGrid>
            <w:gridCol w:w="2370"/>
            <w:gridCol w:w="1560"/>
            <w:gridCol w:w="1695"/>
            <w:gridCol w:w="2220"/>
            <w:gridCol w:w="2745"/>
          </w:tblGrid>
        </w:tblGridChange>
      </w:tblGrid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Deliverable ID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Format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Specs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Platform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Primary or Repurposed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Key messages (max 3):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What on-brand means here: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[One or two sentences on tone, style, energy. Not a style guide dump]</w:t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spacing w:after="0" w:before="0" w:lineRule="auto"/>
        <w:rPr>
          <w:rFonts w:ascii="Roboto" w:cs="Roboto" w:eastAsia="Roboto" w:hAnsi="Roboto"/>
          <w:b w:val="1"/>
          <w:bCs w:val="1"/>
          <w:sz w:val="30"/>
          <w:szCs w:val="30"/>
        </w:rPr>
      </w:pPr>
      <w:bookmarkStart w:colFirst="0" w:colLast="0" w:name="_dh3hp6vux6il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sz w:val="30"/>
          <w:szCs w:val="30"/>
          <w:rtl w:val="0"/>
        </w:rPr>
        <w:t xml:space="preserve">Timeline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45" w:tblpY="0"/>
        <w:tblW w:w="8535.0" w:type="dxa"/>
        <w:jc w:val="left"/>
        <w:tblInd w:w="-1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765"/>
        <w:gridCol w:w="1410"/>
        <w:gridCol w:w="1680"/>
        <w:gridCol w:w="1680"/>
        <w:tblGridChange w:id="0">
          <w:tblGrid>
            <w:gridCol w:w="3765"/>
            <w:gridCol w:w="1410"/>
            <w:gridCol w:w="1680"/>
            <w:gridCol w:w="1680"/>
          </w:tblGrid>
        </w:tblGridChange>
      </w:tblGrid>
      <w:tr>
        <w:trPr>
          <w:cantSplit w:val="0"/>
          <w:trHeight w:val="558.649414062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Milestone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Flexible Date?</w:t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Kickoff call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Both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Concept submitted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Creator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Brand feedback returned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Brand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.649414062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Draft submitted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Creator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Final approval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Brand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Publish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Creator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Performance check-in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Both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spacing w:after="0" w:before="0" w:lineRule="auto"/>
        <w:rPr>
          <w:rFonts w:ascii="Roboto" w:cs="Roboto" w:eastAsia="Roboto" w:hAnsi="Roboto"/>
          <w:b w:val="1"/>
          <w:bCs w:val="1"/>
          <w:sz w:val="30"/>
          <w:szCs w:val="30"/>
        </w:rPr>
      </w:pPr>
      <w:bookmarkStart w:colFirst="0" w:colLast="0" w:name="_j47xcg83shk4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spacing w:after="0" w:before="0" w:lineRule="auto"/>
        <w:rPr>
          <w:rFonts w:ascii="Roboto" w:cs="Roboto" w:eastAsia="Roboto" w:hAnsi="Roboto"/>
          <w:b w:val="1"/>
          <w:bCs w:val="1"/>
          <w:sz w:val="30"/>
          <w:szCs w:val="30"/>
        </w:rPr>
      </w:pPr>
      <w:bookmarkStart w:colFirst="0" w:colLast="0" w:name="_5vt7lpwjrn0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spacing w:after="0" w:before="0" w:lineRule="auto"/>
        <w:rPr>
          <w:rFonts w:ascii="Roboto" w:cs="Roboto" w:eastAsia="Roboto" w:hAnsi="Roboto"/>
          <w:b w:val="1"/>
          <w:bCs w:val="1"/>
          <w:sz w:val="30"/>
          <w:szCs w:val="30"/>
        </w:rPr>
      </w:pPr>
      <w:bookmarkStart w:colFirst="0" w:colLast="0" w:name="_jit3m0v63q46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spacing w:after="0" w:before="0" w:lineRule="auto"/>
        <w:rPr>
          <w:rFonts w:ascii="Roboto" w:cs="Roboto" w:eastAsia="Roboto" w:hAnsi="Roboto"/>
          <w:b w:val="1"/>
          <w:bCs w:val="1"/>
          <w:sz w:val="30"/>
          <w:szCs w:val="30"/>
        </w:rPr>
      </w:pPr>
      <w:bookmarkStart w:colFirst="0" w:colLast="0" w:name="_j2wlcxhkw9ko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spacing w:after="0" w:before="0" w:lineRule="auto"/>
        <w:rPr>
          <w:rFonts w:ascii="Roboto" w:cs="Roboto" w:eastAsia="Roboto" w:hAnsi="Roboto"/>
          <w:b w:val="1"/>
          <w:bCs w:val="1"/>
          <w:sz w:val="30"/>
          <w:szCs w:val="30"/>
        </w:rPr>
      </w:pPr>
      <w:bookmarkStart w:colFirst="0" w:colLast="0" w:name="_blm7fy9cgm5o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spacing w:after="0" w:before="0" w:lineRule="auto"/>
        <w:rPr>
          <w:rFonts w:ascii="Roboto" w:cs="Roboto" w:eastAsia="Roboto" w:hAnsi="Roboto"/>
          <w:b w:val="1"/>
          <w:bCs w:val="1"/>
          <w:sz w:val="30"/>
          <w:szCs w:val="30"/>
        </w:rPr>
      </w:pPr>
      <w:bookmarkStart w:colFirst="0" w:colLast="0" w:name="_choy8mzrjbz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spacing w:after="0" w:before="0" w:lineRule="auto"/>
        <w:rPr>
          <w:rFonts w:ascii="Roboto" w:cs="Roboto" w:eastAsia="Roboto" w:hAnsi="Roboto"/>
          <w:b w:val="1"/>
          <w:bCs w:val="1"/>
          <w:sz w:val="30"/>
          <w:szCs w:val="30"/>
        </w:rPr>
      </w:pPr>
      <w:bookmarkStart w:colFirst="0" w:colLast="0" w:name="_6bwlw3narmkw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spacing w:after="0" w:before="0" w:lineRule="auto"/>
        <w:rPr>
          <w:rFonts w:ascii="Roboto" w:cs="Roboto" w:eastAsia="Roboto" w:hAnsi="Roboto"/>
          <w:b w:val="1"/>
          <w:bCs w:val="1"/>
          <w:sz w:val="30"/>
          <w:szCs w:val="30"/>
        </w:rPr>
      </w:pPr>
      <w:bookmarkStart w:colFirst="0" w:colLast="0" w:name="_xlslrlsprv5u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spacing w:after="0" w:before="0" w:lineRule="auto"/>
        <w:rPr>
          <w:rFonts w:ascii="Roboto" w:cs="Roboto" w:eastAsia="Roboto" w:hAnsi="Roboto"/>
          <w:b w:val="1"/>
          <w:bCs w:val="1"/>
          <w:sz w:val="30"/>
          <w:szCs w:val="30"/>
        </w:rPr>
      </w:pPr>
      <w:bookmarkStart w:colFirst="0" w:colLast="0" w:name="_pxfztuq99zq8" w:id="13"/>
      <w:bookmarkEnd w:id="13"/>
      <w:r w:rsidDel="00000000" w:rsidR="00000000" w:rsidRPr="00000000">
        <w:rPr>
          <w:rFonts w:ascii="Roboto" w:cs="Roboto" w:eastAsia="Roboto" w:hAnsi="Roboto"/>
          <w:b w:val="1"/>
          <w:bCs w:val="1"/>
          <w:sz w:val="30"/>
          <w:szCs w:val="30"/>
          <w:rtl w:val="0"/>
        </w:rPr>
        <w:t xml:space="preserve">Who Does What</w:t>
      </w:r>
    </w:p>
    <w:p w:rsidR="00000000" w:rsidDel="00000000" w:rsidP="00000000" w:rsidRDefault="00000000" w:rsidRPr="00000000" w14:paraId="0000006D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Brand commits to: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Brand assets and briefing materials by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[date]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Draft feedback within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[X]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business days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Amplifying published content via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[channels]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[Co-promotion, paid boost, newsletter feature, etc.]</w:t>
      </w:r>
    </w:p>
    <w:p w:rsidR="00000000" w:rsidDel="00000000" w:rsidP="00000000" w:rsidRDefault="00000000" w:rsidRPr="00000000" w14:paraId="00000073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Creator commits to: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Publishing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[platform(s)]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by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[date]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Including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[required elements — link, code, tag, disclosure]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Sharing performance data within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[timeframe]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post-publish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[Exclusivity window, if applicable]</w:t>
      </w:r>
    </w:p>
    <w:p w:rsidR="00000000" w:rsidDel="00000000" w:rsidP="00000000" w:rsidRDefault="00000000" w:rsidRPr="00000000" w14:paraId="00000079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spacing w:after="0" w:before="0" w:lineRule="auto"/>
        <w:rPr>
          <w:rFonts w:ascii="Roboto" w:cs="Roboto" w:eastAsia="Roboto" w:hAnsi="Roboto"/>
          <w:b w:val="1"/>
          <w:bCs w:val="1"/>
          <w:sz w:val="30"/>
          <w:szCs w:val="30"/>
        </w:rPr>
      </w:pPr>
      <w:bookmarkStart w:colFirst="0" w:colLast="0" w:name="_z86d5nfulws1" w:id="14"/>
      <w:bookmarkEnd w:id="14"/>
      <w:r w:rsidDel="00000000" w:rsidR="00000000" w:rsidRPr="00000000">
        <w:rPr>
          <w:rFonts w:ascii="Roboto" w:cs="Roboto" w:eastAsia="Roboto" w:hAnsi="Roboto"/>
          <w:b w:val="1"/>
          <w:bCs w:val="1"/>
          <w:sz w:val="30"/>
          <w:szCs w:val="30"/>
          <w:rtl w:val="0"/>
        </w:rPr>
        <w:t xml:space="preserve">Approval Process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How drafts get submitted: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[One method. Pick it now and don't change it mid-project]</w:t>
      </w:r>
    </w:p>
    <w:p w:rsidR="00000000" w:rsidDel="00000000" w:rsidP="00000000" w:rsidRDefault="00000000" w:rsidRPr="00000000" w14:paraId="0000007D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Who reviews and what their role is: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[Name and whether they're the final approver or feedback-only. Creators should know who's actually deciding]</w:t>
      </w:r>
    </w:p>
    <w:p w:rsidR="00000000" w:rsidDel="00000000" w:rsidP="00000000" w:rsidRDefault="00000000" w:rsidRPr="00000000" w14:paraId="0000007F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Turnaround: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[X]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business days from submission</w:t>
      </w:r>
    </w:p>
    <w:p w:rsidR="00000000" w:rsidDel="00000000" w:rsidP="00000000" w:rsidRDefault="00000000" w:rsidRPr="00000000" w14:paraId="00000081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If brand doesn't respond within that window: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[Silence is not approval. Give the creator a fallback — e.g., follow-up email after 5 days; if no response in 7, content is approved as submitted]</w:t>
      </w:r>
    </w:p>
    <w:p w:rsidR="00000000" w:rsidDel="00000000" w:rsidP="00000000" w:rsidRDefault="00000000" w:rsidRPr="00000000" w14:paraId="0000008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0" w:before="0" w:lineRule="auto"/>
        <w:rPr>
          <w:rFonts w:ascii="Roboto" w:cs="Roboto" w:eastAsia="Roboto" w:hAnsi="Roboto"/>
          <w:b w:val="1"/>
          <w:bCs w:val="1"/>
          <w:sz w:val="34"/>
          <w:szCs w:val="34"/>
        </w:rPr>
      </w:pPr>
      <w:bookmarkStart w:colFirst="0" w:colLast="0" w:name="_c9ryg9vp5wf" w:id="15"/>
      <w:bookmarkEnd w:id="15"/>
      <w:r w:rsidDel="00000000" w:rsidR="00000000" w:rsidRPr="00000000">
        <w:rPr>
          <w:rFonts w:ascii="Roboto" w:cs="Roboto" w:eastAsia="Roboto" w:hAnsi="Roboto"/>
          <w:b w:val="1"/>
          <w:bCs w:val="1"/>
          <w:sz w:val="34"/>
          <w:szCs w:val="34"/>
          <w:rtl w:val="0"/>
        </w:rPr>
        <w:t xml:space="preserve">Revision Policy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Rounds included: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[1–2 is standard]</w:t>
      </w:r>
    </w:p>
    <w:p w:rsidR="00000000" w:rsidDel="00000000" w:rsidP="00000000" w:rsidRDefault="00000000" w:rsidRPr="00000000" w14:paraId="00000087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Revision vs. new request: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 revision corrects factual errors, required brand elements, or FTC disclosure issues. A new request changes creative direction, adds deliverables, or asks for reshoots after the creator followed the agreed brief. Out-of-scope changes get scoped and priced separately.</w:t>
      </w:r>
    </w:p>
    <w:p w:rsidR="00000000" w:rsidDel="00000000" w:rsidP="00000000" w:rsidRDefault="00000000" w:rsidRPr="00000000" w14:paraId="00000089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Creator turnaround on revisions: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[X]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business days from feedback</w:t>
      </w:r>
    </w:p>
    <w:p w:rsidR="00000000" w:rsidDel="00000000" w:rsidP="00000000" w:rsidRDefault="00000000" w:rsidRPr="00000000" w14:paraId="0000008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600" w:right="600" w:firstLine="0"/>
        <w:rPr>
          <w:rFonts w:ascii="Roboto Mono" w:cs="Roboto Mono" w:eastAsia="Roboto Mono" w:hAnsi="Roboto Mono"/>
          <w:b w:val="1"/>
          <w:bCs w:val="1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rtl w:val="0"/>
        </w:rPr>
        <w:t xml:space="preserve">AI PROMPT — Draft revision language before your kickoff call</w:t>
      </w:r>
    </w:p>
    <w:p w:rsidR="00000000" w:rsidDel="00000000" w:rsidP="00000000" w:rsidRDefault="00000000" w:rsidRPr="00000000" w14:paraId="0000008D">
      <w:pPr>
        <w:ind w:left="600" w:right="600" w:firstLine="0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 Mono" w:cs="Roboto Mono" w:eastAsia="Roboto Mono" w:hAnsi="Roboto Mono"/>
          <w:i w:val="1"/>
          <w:iCs w:val="1"/>
          <w:rtl w:val="0"/>
        </w:rPr>
        <w:t xml:space="preserve">"Write a revision policy for a creator partnership brief. We want [X] rounds included. One paragraph defining revision versus new creative request. One paragraph on what happens when 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the brand asks for out-of-scope changes. Direct and fair — creators are partners, not vendors."</w:t>
      </w:r>
    </w:p>
    <w:p w:rsidR="00000000" w:rsidDel="00000000" w:rsidP="00000000" w:rsidRDefault="00000000" w:rsidRPr="00000000" w14:paraId="0000008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2"/>
        <w:keepNext w:val="0"/>
        <w:keepLines w:val="0"/>
        <w:spacing w:after="0" w:before="0" w:lineRule="auto"/>
        <w:rPr>
          <w:rFonts w:ascii="Roboto" w:cs="Roboto" w:eastAsia="Roboto" w:hAnsi="Roboto"/>
          <w:b w:val="1"/>
          <w:bCs w:val="1"/>
          <w:i w:val="1"/>
          <w:iCs w:val="1"/>
          <w:sz w:val="30"/>
          <w:szCs w:val="30"/>
        </w:rPr>
      </w:pPr>
      <w:bookmarkStart w:colFirst="0" w:colLast="0" w:name="_qn6n6rks0py0" w:id="16"/>
      <w:bookmarkEnd w:id="16"/>
      <w:r w:rsidDel="00000000" w:rsidR="00000000" w:rsidRPr="00000000">
        <w:rPr>
          <w:rFonts w:ascii="Roboto" w:cs="Roboto" w:eastAsia="Roboto" w:hAnsi="Roboto"/>
          <w:b w:val="1"/>
          <w:bCs w:val="1"/>
          <w:sz w:val="34"/>
          <w:szCs w:val="34"/>
          <w:rtl w:val="0"/>
        </w:rPr>
        <w:t xml:space="preserve">Kickoff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35.0" w:type="dxa"/>
        <w:jc w:val="left"/>
        <w:tblInd w:w="-19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75"/>
        <w:gridCol w:w="4275"/>
        <w:gridCol w:w="3885"/>
        <w:tblGridChange w:id="0">
          <w:tblGrid>
            <w:gridCol w:w="2775"/>
            <w:gridCol w:w="4275"/>
            <w:gridCol w:w="3885"/>
          </w:tblGrid>
        </w:tblGridChange>
      </w:tblGrid>
      <w:tr>
        <w:trPr>
          <w:cantSplit w:val="0"/>
          <w:trHeight w:val="528.649414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Decision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Summary Notes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